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A078" w14:textId="77777777" w:rsidR="00F57052" w:rsidRDefault="00F57052" w:rsidP="00F57052">
      <w:pPr>
        <w:rPr>
          <w:rFonts w:ascii="宋体" w:hAnsi="宋体" w:cs="Times New Roman"/>
          <w:b/>
          <w:bCs/>
          <w:color w:val="393939"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color w:val="393939"/>
          <w:kern w:val="0"/>
          <w:sz w:val="28"/>
          <w:szCs w:val="28"/>
        </w:rPr>
        <w:t>附表</w:t>
      </w:r>
    </w:p>
    <w:p w14:paraId="15CCF3CA" w14:textId="77777777" w:rsidR="00F57052" w:rsidRDefault="00F57052" w:rsidP="00F57052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bCs/>
          <w:sz w:val="32"/>
          <w:szCs w:val="32"/>
        </w:rPr>
        <w:t>招标物资包件清单</w:t>
      </w:r>
    </w:p>
    <w:tbl>
      <w:tblPr>
        <w:tblW w:w="14738" w:type="dxa"/>
        <w:tblInd w:w="100" w:type="dxa"/>
        <w:tblLook w:val="04A0" w:firstRow="1" w:lastRow="0" w:firstColumn="1" w:lastColumn="0" w:noHBand="0" w:noVBand="1"/>
      </w:tblPr>
      <w:tblGrid>
        <w:gridCol w:w="717"/>
        <w:gridCol w:w="894"/>
        <w:gridCol w:w="755"/>
        <w:gridCol w:w="1044"/>
        <w:gridCol w:w="3828"/>
        <w:gridCol w:w="708"/>
        <w:gridCol w:w="709"/>
        <w:gridCol w:w="4275"/>
        <w:gridCol w:w="850"/>
        <w:gridCol w:w="958"/>
      </w:tblGrid>
      <w:tr w:rsidR="00B30466" w14:paraId="189FB95F" w14:textId="77777777" w:rsidTr="007E340A">
        <w:trPr>
          <w:trHeight w:val="561"/>
          <w:tblHeader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4139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DE1B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包件号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86B5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E94AF4">
              <w:rPr>
                <w:rFonts w:ascii="宋体" w:hAnsi="宋体" w:cs="宋体" w:hint="eastAsia"/>
                <w:bCs/>
                <w:szCs w:val="21"/>
              </w:rPr>
              <w:t>包件名称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7984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物资名称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736E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规格型号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F875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计量单位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94DE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E5F0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投标人资格条件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8E123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招标文件售价（元）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1B0FE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B30466" w14:paraId="3F373CD0" w14:textId="77777777" w:rsidTr="007E340A">
        <w:trPr>
          <w:trHeight w:val="9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5BE297" w14:textId="5498F424" w:rsidR="00B30466" w:rsidRDefault="00E54C7A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E52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KT02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ED53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空调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E01" w14:textId="77777777" w:rsidR="00B30466" w:rsidRPr="00CF18D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风冷热泵机组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1CA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1.制冷量≥630.8kW(设计工况)，能量调节范围：25%-100%无级调节。设计工况：空调冷水供回水温度7/12℃,设计干球温度31.8℃,湿球温度22.9℃；</w:t>
            </w:r>
          </w:p>
          <w:p w14:paraId="40D3196A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2.COPc≥3.4，一级能效标准；</w:t>
            </w:r>
          </w:p>
          <w:p w14:paraId="7D82D8D6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3.电源：3N-50Hz-380V,额定输入功率≤185KW；</w:t>
            </w:r>
          </w:p>
          <w:p w14:paraId="1FC58813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4.运行重量≤6.3t，机组参考尺寸≤6000mm（长）*2300mm（宽）*2400mm（高）；</w:t>
            </w:r>
          </w:p>
          <w:p w14:paraId="7801FDF7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5.机组水压降：≤60kPa；</w:t>
            </w:r>
          </w:p>
          <w:p w14:paraId="7F78EE5A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6.变频调节；</w:t>
            </w:r>
          </w:p>
          <w:p w14:paraId="5D5CFC30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7.压缩机形式：螺杆式；</w:t>
            </w:r>
          </w:p>
          <w:p w14:paraId="5343A344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8.制冷剂采用R134a或其他型号环保冷媒。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3BC5" w14:textId="77777777" w:rsidR="00B30466" w:rsidRPr="00483BCA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ED20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86E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1.在中华人民共和国境内依法注册，具有独立法人资格的制造商。</w:t>
            </w:r>
          </w:p>
          <w:p w14:paraId="2546FBB4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2.风冷热泵机组须具有合法有效的《中华人民共和国特种设备（压力容器）制造许可证》。</w:t>
            </w:r>
          </w:p>
          <w:p w14:paraId="2F32F6C4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3.风冷热泵机组须具有由通过CMA认证的第三方检测机构依据《</w:t>
            </w:r>
            <w:proofErr w:type="gramStart"/>
            <w:r w:rsidRPr="003D53EC">
              <w:rPr>
                <w:rFonts w:ascii="宋体" w:hAnsi="宋体" w:hint="eastAsia"/>
                <w:color w:val="000000"/>
                <w:kern w:val="0"/>
              </w:rPr>
              <w:t>蒸气</w:t>
            </w:r>
            <w:proofErr w:type="gramEnd"/>
            <w:r w:rsidRPr="003D53EC">
              <w:rPr>
                <w:rFonts w:ascii="宋体" w:hAnsi="宋体" w:hint="eastAsia"/>
                <w:color w:val="000000"/>
                <w:kern w:val="0"/>
              </w:rPr>
              <w:t>压缩循环冷水（热泵）机组 第1部分：工业或商业用及类似用途的冷水（热泵）机组》（GB/T18430.1-2024）出具的近三年（从投标截止日起算）</w:t>
            </w:r>
            <w:r w:rsidRPr="003D53EC">
              <w:rPr>
                <w:rFonts w:ascii="宋体" w:hAnsi="宋体" w:hint="eastAsia"/>
                <w:color w:val="000000"/>
                <w:kern w:val="0"/>
              </w:rPr>
              <w:lastRenderedPageBreak/>
              <w:t>内产品质量检测报告（检测报告中产品制冷量不低于本次招标物资最大制冷量要求）。</w:t>
            </w:r>
          </w:p>
          <w:p w14:paraId="513196E4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4.投标物资（风冷热泵机组）须具有铁路或地铁或机场近5年（从投标截止日起算）供货业绩，并提供供货合同、相对应的中标通知书及相对应的安全运行一年以上证明。</w:t>
            </w:r>
          </w:p>
          <w:p w14:paraId="767692EC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5.其他要求：本次招标不接受联合体及代理商投标。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6FBB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267C" w14:textId="77777777" w:rsidR="00B30466" w:rsidRPr="004168C7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30466" w14:paraId="7D1E97BE" w14:textId="77777777" w:rsidTr="007E340A">
        <w:trPr>
          <w:trHeight w:val="249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4C244" w14:textId="0B7F34B1" w:rsidR="00B30466" w:rsidRDefault="00E54C7A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2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8837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73D6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81A7" w14:textId="77777777" w:rsidR="00B30466" w:rsidRPr="00CF18D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风冷热泵机组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C440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1.制冷量≥1262kW(设计工况)，能量调节范围：12.5%-100%无级调节。设计工况：空调冷水供回水温度7/12℃,设计干球温度31.8℃,湿球温度22.9℃；</w:t>
            </w:r>
          </w:p>
          <w:p w14:paraId="448AAA42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2.COPc≥3.4，一级能效标准；</w:t>
            </w:r>
          </w:p>
          <w:p w14:paraId="16B28C1B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3.电源：3N-50Hz-380V,额定输入功率≤371KW；</w:t>
            </w:r>
          </w:p>
          <w:p w14:paraId="5AB5B163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4.运行重量≤15t，机组参考尺寸≤13000mm（长）*2300mm（宽）*2400mm（高）；</w:t>
            </w:r>
          </w:p>
          <w:p w14:paraId="07630B0B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5.机组水压降：≤60kPa；</w:t>
            </w:r>
          </w:p>
          <w:p w14:paraId="7DAB63EF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6.变频调节；</w:t>
            </w:r>
          </w:p>
          <w:p w14:paraId="3325B7D8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7.压缩机形式：螺杆式；</w:t>
            </w:r>
          </w:p>
          <w:p w14:paraId="490AA239" w14:textId="77777777" w:rsidR="00B30466" w:rsidRPr="00483BCA" w:rsidRDefault="00B30466" w:rsidP="00E54C7A"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8.制冷剂采用R134a或其他型号环保冷媒。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4CDC" w14:textId="77777777" w:rsidR="00B30466" w:rsidRPr="00483BCA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59D5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05EA" w14:textId="77777777" w:rsidR="00B3046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AB11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06279" w14:textId="77777777" w:rsidR="00B30466" w:rsidRDefault="00B30466" w:rsidP="007E340A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 w14:paraId="640B6E3B" w14:textId="77777777" w:rsidR="00E54C7A" w:rsidRDefault="00E54C7A" w:rsidP="00E54C7A">
      <w:pP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持电子</w:t>
      </w:r>
      <w:proofErr w:type="gramEnd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钥匙通过北京市公共资源交易服务平台，申请需要购买的包件。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一次招标已购买招标文件供应商无需进行二次缴费，</w:t>
      </w:r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将汇款凭证上传至交</w:t>
      </w:r>
      <w:proofErr w:type="gramStart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易服务</w:t>
      </w:r>
      <w:proofErr w:type="gramEnd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平台，审核通过后下载招标文件。</w:t>
      </w:r>
    </w:p>
    <w:p w14:paraId="2590C180" w14:textId="77777777" w:rsidR="00E54C7A" w:rsidRPr="00E95AB2" w:rsidRDefault="00E54C7A" w:rsidP="00E54C7A"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下载完成招标文件后，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须在国铁采购平台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完成企业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注册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，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投标单位注册及操作过程如有问题，请联系国铁采购平台客服，联系电话：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010-95306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转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号键，客服服务时间：周一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~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周日（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时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-18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时）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。</w:t>
      </w:r>
    </w:p>
    <w:p w14:paraId="77F74D78" w14:textId="05D55430" w:rsidR="00AB434A" w:rsidRPr="00E54C7A" w:rsidRDefault="00AB434A" w:rsidP="00E54C7A">
      <w:pP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</w:pPr>
    </w:p>
    <w:sectPr w:rsidR="00AB434A" w:rsidRPr="00E54C7A" w:rsidSect="00BC3A6E">
      <w:footerReference w:type="default" r:id="rId6"/>
      <w:footerReference w:type="first" r:id="rId7"/>
      <w:pgSz w:w="16838" w:h="11906" w:orient="landscape" w:code="9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B476" w14:textId="77777777" w:rsidR="006A210B" w:rsidRDefault="006A210B" w:rsidP="00146033">
      <w:pPr>
        <w:spacing w:line="240" w:lineRule="auto"/>
      </w:pPr>
      <w:r>
        <w:separator/>
      </w:r>
    </w:p>
  </w:endnote>
  <w:endnote w:type="continuationSeparator" w:id="0">
    <w:p w14:paraId="0F22E77B" w14:textId="77777777" w:rsidR="006A210B" w:rsidRDefault="006A210B" w:rsidP="0014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689814"/>
    </w:sdtPr>
    <w:sdtContent>
      <w:p w14:paraId="74438031" w14:textId="77777777" w:rsidR="00146033" w:rsidRDefault="001460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674838"/>
    </w:sdtPr>
    <w:sdtContent>
      <w:p w14:paraId="15A7289D" w14:textId="77777777" w:rsidR="00146033" w:rsidRDefault="001460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AACB" w14:textId="77777777" w:rsidR="006A210B" w:rsidRDefault="006A210B" w:rsidP="00146033">
      <w:pPr>
        <w:spacing w:line="240" w:lineRule="auto"/>
      </w:pPr>
      <w:r>
        <w:separator/>
      </w:r>
    </w:p>
  </w:footnote>
  <w:footnote w:type="continuationSeparator" w:id="0">
    <w:p w14:paraId="21BD8246" w14:textId="77777777" w:rsidR="006A210B" w:rsidRDefault="006A210B" w:rsidP="0014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17"/>
    <w:rsid w:val="000534F5"/>
    <w:rsid w:val="0011372F"/>
    <w:rsid w:val="00122E34"/>
    <w:rsid w:val="00146033"/>
    <w:rsid w:val="001970B4"/>
    <w:rsid w:val="00383CE2"/>
    <w:rsid w:val="00402307"/>
    <w:rsid w:val="00480938"/>
    <w:rsid w:val="004F70CF"/>
    <w:rsid w:val="00533DD6"/>
    <w:rsid w:val="00570C1A"/>
    <w:rsid w:val="00594797"/>
    <w:rsid w:val="00634517"/>
    <w:rsid w:val="006A210B"/>
    <w:rsid w:val="006D6724"/>
    <w:rsid w:val="007A43A4"/>
    <w:rsid w:val="007C4580"/>
    <w:rsid w:val="00835387"/>
    <w:rsid w:val="00951B14"/>
    <w:rsid w:val="0097207D"/>
    <w:rsid w:val="00A132BE"/>
    <w:rsid w:val="00AA2254"/>
    <w:rsid w:val="00AA30E4"/>
    <w:rsid w:val="00AB434A"/>
    <w:rsid w:val="00AD5095"/>
    <w:rsid w:val="00B30466"/>
    <w:rsid w:val="00BC3A6E"/>
    <w:rsid w:val="00BC62DF"/>
    <w:rsid w:val="00BE0079"/>
    <w:rsid w:val="00BF37E0"/>
    <w:rsid w:val="00C22E22"/>
    <w:rsid w:val="00D45D32"/>
    <w:rsid w:val="00DD169B"/>
    <w:rsid w:val="00E54C7A"/>
    <w:rsid w:val="00F40F86"/>
    <w:rsid w:val="00F57052"/>
    <w:rsid w:val="00F92EB1"/>
    <w:rsid w:val="00FA4E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38B02"/>
  <w15:chartTrackingRefBased/>
  <w15:docId w15:val="{13D2C433-70B8-4D10-BFFF-D65EAE1B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46033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46033"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0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0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603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603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146033"/>
    <w:rPr>
      <w:rFonts w:ascii="Times New Roman" w:hAnsi="Times New Roman" w:cs="Times New Roman"/>
      <w:b/>
      <w:bCs/>
      <w:kern w:val="0"/>
      <w:sz w:val="32"/>
      <w:szCs w:val="32"/>
    </w:rPr>
  </w:style>
  <w:style w:type="character" w:styleId="a7">
    <w:name w:val="Hyperlink"/>
    <w:basedOn w:val="a0"/>
    <w:uiPriority w:val="99"/>
    <w:unhideWhenUsed/>
    <w:qFormat/>
    <w:rsid w:val="00146033"/>
    <w:rPr>
      <w:color w:val="0563C1" w:themeColor="hyperlink"/>
      <w:u w:val="single"/>
    </w:rPr>
  </w:style>
  <w:style w:type="paragraph" w:styleId="2">
    <w:name w:val="List 2"/>
    <w:basedOn w:val="a"/>
    <w:uiPriority w:val="99"/>
    <w:semiHidden/>
    <w:unhideWhenUsed/>
    <w:rsid w:val="00146033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晓强 赵</dc:creator>
  <cp:keywords/>
  <dc:description/>
  <cp:lastModifiedBy>晓强 赵</cp:lastModifiedBy>
  <cp:revision>14</cp:revision>
  <cp:lastPrinted>2025-09-12T07:54:00Z</cp:lastPrinted>
  <dcterms:created xsi:type="dcterms:W3CDTF">2024-08-01T08:20:00Z</dcterms:created>
  <dcterms:modified xsi:type="dcterms:W3CDTF">2026-05-18T08:17:00Z</dcterms:modified>
</cp:coreProperties>
</file>